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1159"/>
        <w:gridCol w:w="1676"/>
        <w:gridCol w:w="5128"/>
      </w:tblGrid>
      <w:tr w:rsidR="005944F9" w:rsidRPr="00870678" w:rsidTr="00F140B9">
        <w:trPr>
          <w:trHeight w:val="1925"/>
        </w:trPr>
        <w:tc>
          <w:tcPr>
            <w:tcW w:w="3656" w:type="dxa"/>
            <w:tcBorders>
              <w:top w:val="dashDotStroked" w:sz="24" w:space="0" w:color="8EAADB" w:themeColor="accent5" w:themeTint="99"/>
              <w:left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5944F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F67BE5">
                  <wp:extent cx="222885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0" wp14:anchorId="603E28FB" wp14:editId="4BB6FF66">
                      <wp:simplePos x="0" y="0"/>
                      <wp:positionH relativeFrom="column">
                        <wp:posOffset>-3113405</wp:posOffset>
                      </wp:positionH>
                      <wp:positionV relativeFrom="page">
                        <wp:posOffset>589280</wp:posOffset>
                      </wp:positionV>
                      <wp:extent cx="6209665" cy="83820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966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44F9" w:rsidRPr="00DB5F92" w:rsidRDefault="005944F9" w:rsidP="00A875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5F92"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ЛАБОРАТОРИЯ </w:t>
                                  </w:r>
                                  <w:r w:rsidR="0081173B"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МАТЕРИАЛОВЕДЕНИЯ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E28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245.15pt;margin-top:46.4pt;width:488.9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" o:allowoverlap="f" filled="f" stroked="f">
                      <v:textbox>
                        <w:txbxContent>
                          <w:p w:rsidR="005944F9" w:rsidRPr="00DB5F92" w:rsidRDefault="005944F9" w:rsidP="00A875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F92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ЛАБОРАТОРИЯ </w:t>
                            </w:r>
                            <w:r w:rsidR="0081173B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МАТЕРИАЛОВЕДЕНИЯ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5128" w:type="dxa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  <w:right w:val="dashDotStroked" w:sz="24" w:space="0" w:color="8EAADB" w:themeColor="accent5" w:themeTint="99"/>
            </w:tcBorders>
            <w:shd w:val="clear" w:color="auto" w:fill="BDD6EE" w:themeFill="accent1" w:themeFillTint="66"/>
          </w:tcPr>
          <w:tbl>
            <w:tblPr>
              <w:tblStyle w:val="a3"/>
              <w:tblW w:w="5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806"/>
            </w:tblGrid>
            <w:tr w:rsidR="005944F9" w:rsidRPr="00870678" w:rsidTr="00F91BBC">
              <w:tc>
                <w:tcPr>
                  <w:tcW w:w="132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</w:rPr>
                    <w:object w:dxaOrig="1110" w:dyaOrig="9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48pt" o:ole="">
                        <v:imagedata r:id="rId7" o:title=""/>
                      </v:shape>
                      <o:OLEObject Type="Embed" ProgID="PBrush" ShapeID="_x0000_i1025" DrawAspect="Content" ObjectID="_1764679514" r:id="rId8"/>
                    </w:object>
                  </w:r>
                </w:p>
              </w:tc>
              <w:tc>
                <w:tcPr>
                  <w:tcW w:w="380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УФИМСКИЙ УНИВЕРСИТЕТ НАУКИ И ТЕХНОЛОГИЙ</w:t>
                  </w:r>
                </w:p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КУМЕРТАУСКИЙ ФИЛИАЛ</w:t>
                  </w:r>
                </w:p>
              </w:tc>
            </w:tr>
          </w:tbl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Адрес: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 Кумертау, ул. Горького, 22А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Телефон: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+7 (34761) 4-26-51</w:t>
            </w:r>
          </w:p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kumertau@uust.ru</w:t>
            </w:r>
          </w:p>
        </w:tc>
      </w:tr>
      <w:tr w:rsidR="006E4FE5" w:rsidRPr="00870678" w:rsidTr="00F140B9">
        <w:trPr>
          <w:trHeight w:val="2967"/>
        </w:trPr>
        <w:tc>
          <w:tcPr>
            <w:tcW w:w="4815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CCB8FF"/>
          </w:tcPr>
          <w:p w:rsidR="006E4FE5" w:rsidRPr="003E34AA" w:rsidRDefault="003E34AA" w:rsidP="006170B4">
            <w:pPr>
              <w:ind w:left="-113"/>
              <w:jc w:val="center"/>
              <w:rPr>
                <w:lang w:val="ru-RU"/>
              </w:rPr>
            </w:pPr>
            <w:r>
              <w:object w:dxaOrig="12555" w:dyaOrig="8055">
                <v:shape id="_x0000_i1026" type="#_x0000_t75" style="width:229.5pt;height:147.75pt" o:ole="">
                  <v:imagedata r:id="rId9" o:title=""/>
                </v:shape>
                <o:OLEObject Type="Embed" ProgID="PBrush" ShapeID="_x0000_i1026" DrawAspect="Content" ObjectID="_1764679515" r:id="rId10"/>
              </w:object>
            </w:r>
          </w:p>
        </w:tc>
        <w:tc>
          <w:tcPr>
            <w:tcW w:w="6804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6170B4" w:rsidRDefault="003E34AA" w:rsidP="006170B4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  <w:r w:rsidRPr="003E34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 xml:space="preserve">ОПТИЧЕСКИЙ МЕТАЛЛОГРАФИЧЕСКИЙ МИКРОСКОП NEOPHOT 32 </w:t>
            </w:r>
          </w:p>
          <w:p w:rsidR="003E34AA" w:rsidRPr="006170B4" w:rsidRDefault="003E34AA" w:rsidP="006170B4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</w:p>
          <w:p w:rsidR="003E34AA" w:rsidRPr="003E34AA" w:rsidRDefault="003E34AA" w:rsidP="003E34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Оптический металлографический микроскоп </w:t>
            </w:r>
            <w:proofErr w:type="spell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Neophot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32 обратного света позволяет проводить структурный анализ образцов материалов с использованием наблюдений в светлых и темных полях, поляризованном свете и контрасте </w:t>
            </w:r>
            <w:proofErr w:type="spell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Номара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Увеличение от 10 до 2 000 раз. </w:t>
            </w:r>
          </w:p>
          <w:p w:rsidR="006E4FE5" w:rsidRPr="00F15B65" w:rsidRDefault="003E34AA" w:rsidP="003E34AA">
            <w:pPr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Микроскоп имеет цифровую камеру для захвата изображений и программное обеспечение </w:t>
            </w:r>
            <w:proofErr w:type="spell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Dino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Lite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для</w:t>
            </w:r>
            <w:proofErr w:type="gram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компьютерного анализа изображений и базовых измерений структурных характеристик наблюдаемых образцов.</w:t>
            </w:r>
          </w:p>
        </w:tc>
      </w:tr>
      <w:tr w:rsidR="00661233" w:rsidRPr="00870678" w:rsidTr="00F140B9">
        <w:tc>
          <w:tcPr>
            <w:tcW w:w="4815" w:type="dxa"/>
            <w:gridSpan w:val="2"/>
            <w:shd w:val="clear" w:color="auto" w:fill="CCB8FF"/>
          </w:tcPr>
          <w:p w:rsidR="00661233" w:rsidRPr="006E4FE5" w:rsidRDefault="003E34AA" w:rsidP="006170B4">
            <w:pPr>
              <w:ind w:left="-113"/>
              <w:jc w:val="center"/>
              <w:rPr>
                <w:lang w:val="ru-RU"/>
              </w:rPr>
            </w:pPr>
            <w:r>
              <w:object w:dxaOrig="9900" w:dyaOrig="13545">
                <v:shape id="_x0000_i1027" type="#_x0000_t75" style="width:182.25pt;height:249pt" o:ole="">
                  <v:imagedata r:id="rId11" o:title=""/>
                </v:shape>
                <o:OLEObject Type="Embed" ProgID="PBrush" ShapeID="_x0000_i1027" DrawAspect="Content" ObjectID="_1764679516" r:id="rId12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8E276F" w:rsidRPr="008E276F" w:rsidRDefault="003E34AA" w:rsidP="008E27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ТВЕРДОМЕР ТИПА ТШ-2М</w:t>
            </w:r>
          </w:p>
          <w:p w:rsidR="008E276F" w:rsidRPr="008E276F" w:rsidRDefault="008E276F" w:rsidP="008E276F">
            <w:pPr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  <w:p w:rsidR="003E34AA" w:rsidRPr="003E34AA" w:rsidRDefault="003E34AA" w:rsidP="003E34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Твердомер типа ТШ-2М предназначен для опр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еделения твердости металлов по </w:t>
            </w: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методу Бринелля (вдавливание в испытуемое изделие стального закаленного шарика под действи</w:t>
            </w:r>
            <w:r w:rsidR="0087067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ем заданной нагрузки в течение </w:t>
            </w: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определенного времени).</w:t>
            </w:r>
          </w:p>
          <w:p w:rsidR="003E34AA" w:rsidRPr="003E34AA" w:rsidRDefault="00870678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Наибольшая</w:t>
            </w:r>
            <w:r w:rsidR="003E34AA"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твердость, повер</w:t>
            </w:r>
            <w:r w:rsid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яемого прибором, НВ………………………</w:t>
            </w:r>
            <w:r w:rsidR="003E34AA"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450</w:t>
            </w:r>
          </w:p>
          <w:p w:rsidR="003E34AA" w:rsidRPr="003E34AA" w:rsidRDefault="003E34AA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Испытатель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ные нагрузки, кгс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.………………</w:t>
            </w: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.3 000;1 000;750; 250; 187,5</w:t>
            </w:r>
          </w:p>
          <w:p w:rsidR="003E34AA" w:rsidRPr="003E34AA" w:rsidRDefault="003E34AA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Допускаемая погрешность </w:t>
            </w:r>
            <w:proofErr w:type="gram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нагрузок,%</w:t>
            </w:r>
            <w:proofErr w:type="gram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......………...........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........................</w:t>
            </w: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……±1</w:t>
            </w:r>
          </w:p>
          <w:p w:rsidR="003E34AA" w:rsidRPr="003E34AA" w:rsidRDefault="003E34AA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Допускаемая   погрешность   показаний   прибора    по твердости</w:t>
            </w:r>
            <w:r w:rsidR="0087067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</w:t>
            </w: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поверке образцовым мерам твердости  2¬го разряда МТБ для значений мер, %:</w:t>
            </w:r>
            <w:bookmarkStart w:id="0" w:name="_GoBack"/>
            <w:bookmarkEnd w:id="0"/>
          </w:p>
          <w:p w:rsidR="003E34AA" w:rsidRPr="003E34AA" w:rsidRDefault="003E34AA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НВ 100±25 </w:t>
            </w:r>
            <w:proofErr w:type="spell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ед.тв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………………………………не </w:t>
            </w:r>
            <w:proofErr w:type="gram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более  ±</w:t>
            </w:r>
            <w:proofErr w:type="gram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  <w:p w:rsidR="00661233" w:rsidRPr="008E276F" w:rsidRDefault="003E34AA" w:rsidP="003E34A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НВ 200±50 </w:t>
            </w:r>
            <w:proofErr w:type="spell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ед.тв</w:t>
            </w:r>
            <w:proofErr w:type="spell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………………………………не </w:t>
            </w:r>
            <w:proofErr w:type="gramStart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более  ±</w:t>
            </w:r>
            <w:proofErr w:type="gramEnd"/>
            <w:r w:rsidRPr="003E34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15B65" w:rsidRPr="00870678" w:rsidTr="00F140B9">
        <w:tc>
          <w:tcPr>
            <w:tcW w:w="4815" w:type="dxa"/>
            <w:gridSpan w:val="2"/>
            <w:shd w:val="clear" w:color="auto" w:fill="CCB8FF"/>
          </w:tcPr>
          <w:p w:rsidR="00F15B65" w:rsidRDefault="003E34AA" w:rsidP="006170B4">
            <w:pPr>
              <w:ind w:left="-113"/>
              <w:jc w:val="center"/>
            </w:pPr>
            <w:r>
              <w:object w:dxaOrig="8910" w:dyaOrig="12720">
                <v:shape id="_x0000_i1028" type="#_x0000_t75" style="width:168pt;height:239.25pt" o:ole="">
                  <v:imagedata r:id="rId13" o:title=""/>
                </v:shape>
                <o:OLEObject Type="Embed" ProgID="PBrush" ShapeID="_x0000_i1028" DrawAspect="Content" ObjectID="_1764679517" r:id="rId14"/>
              </w:object>
            </w:r>
          </w:p>
          <w:p w:rsidR="003E34AA" w:rsidRPr="006E4FE5" w:rsidRDefault="003E34AA" w:rsidP="006170B4">
            <w:pPr>
              <w:ind w:left="-113"/>
              <w:jc w:val="center"/>
              <w:rPr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6170B4" w:rsidRPr="006170B4" w:rsidRDefault="003E34AA" w:rsidP="006170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ТВЕРДОМЕР СТАЦИОНАРНЫЙ УНИВЕРСАЛЬНЫЙ HBRV-187.5</w:t>
            </w:r>
          </w:p>
          <w:p w:rsidR="006170B4" w:rsidRPr="006170B4" w:rsidRDefault="006170B4" w:rsidP="006170B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E34AA" w:rsidRPr="003E34AA" w:rsidRDefault="003E34AA" w:rsidP="003E34A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Твердомер стационарный универсальный HBRV-187.5 предназначен для определения твердости по методам </w:t>
            </w:r>
            <w:proofErr w:type="spellStart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Роквелла</w:t>
            </w:r>
            <w:proofErr w:type="spellEnd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Бринелля и </w:t>
            </w:r>
            <w:proofErr w:type="spellStart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Виккерса</w:t>
            </w:r>
            <w:proofErr w:type="spellEnd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3E34AA" w:rsidRPr="003E34AA" w:rsidRDefault="003E34AA" w:rsidP="003E34A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соответствии с методом испытания твердости по Бринеллю, твердомер может быть использован для определения твердости по Бринеллю незакаленных сталей, чугуна, цветных металлов и мягких подшипниковых сплавов и т.д.</w:t>
            </w:r>
          </w:p>
          <w:p w:rsidR="003E34AA" w:rsidRPr="003E34AA" w:rsidRDefault="003E34AA" w:rsidP="003E34A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соответствии с методом испытания твердости </w:t>
            </w:r>
            <w:proofErr w:type="spellStart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Роквелла</w:t>
            </w:r>
            <w:proofErr w:type="spellEnd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твердомер может</w:t>
            </w:r>
          </w:p>
          <w:p w:rsidR="003E34AA" w:rsidRPr="003E34AA" w:rsidRDefault="003E34AA" w:rsidP="003E34A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также использоваться для определения единиц 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вердости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Роквеллу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закаленных </w:t>
            </w: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стальных частей (HRC), сверхтвердых инструментальных сплавов (HRA), и мягких или незакаленных металлов (HRB).</w:t>
            </w:r>
          </w:p>
          <w:p w:rsidR="00F15B65" w:rsidRPr="00F15B65" w:rsidRDefault="003E34AA" w:rsidP="003E34A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соответствии с методом испытания твердости по </w:t>
            </w:r>
            <w:proofErr w:type="spellStart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Виккерсу</w:t>
            </w:r>
            <w:proofErr w:type="spellEnd"/>
            <w:r w:rsidRPr="003E34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этот твердомер может быть использован для измерения единиц твердости по Виккерсу цветных и черных металлов.</w:t>
            </w:r>
          </w:p>
        </w:tc>
      </w:tr>
    </w:tbl>
    <w:p w:rsidR="00240FE9" w:rsidRPr="00FE0944" w:rsidRDefault="00240FE9" w:rsidP="003E34AA">
      <w:pPr>
        <w:rPr>
          <w:lang w:val="ru-RU"/>
        </w:rPr>
      </w:pPr>
    </w:p>
    <w:sectPr w:rsidR="00240FE9" w:rsidRPr="00FE0944" w:rsidSect="00DB5F92">
      <w:pgSz w:w="12240" w:h="15840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27EDD"/>
    <w:multiLevelType w:val="hybridMultilevel"/>
    <w:tmpl w:val="1D76C19E"/>
    <w:lvl w:ilvl="0" w:tplc="5606B6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D3F36"/>
    <w:multiLevelType w:val="multilevel"/>
    <w:tmpl w:val="B87C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110696"/>
    <w:multiLevelType w:val="multilevel"/>
    <w:tmpl w:val="CFCC7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44"/>
    <w:rsid w:val="0001620A"/>
    <w:rsid w:val="000E3772"/>
    <w:rsid w:val="00105C3E"/>
    <w:rsid w:val="00240FE9"/>
    <w:rsid w:val="003E34AA"/>
    <w:rsid w:val="004158C4"/>
    <w:rsid w:val="004E269E"/>
    <w:rsid w:val="005944F9"/>
    <w:rsid w:val="005E274B"/>
    <w:rsid w:val="006170B4"/>
    <w:rsid w:val="00661233"/>
    <w:rsid w:val="006D6125"/>
    <w:rsid w:val="006E4FE5"/>
    <w:rsid w:val="007A149D"/>
    <w:rsid w:val="007C44E8"/>
    <w:rsid w:val="0081173B"/>
    <w:rsid w:val="00870678"/>
    <w:rsid w:val="00873F84"/>
    <w:rsid w:val="008E276F"/>
    <w:rsid w:val="008E2AC4"/>
    <w:rsid w:val="00A875A3"/>
    <w:rsid w:val="00C310EE"/>
    <w:rsid w:val="00D95685"/>
    <w:rsid w:val="00DB4257"/>
    <w:rsid w:val="00DB5F92"/>
    <w:rsid w:val="00E04DAC"/>
    <w:rsid w:val="00EE7CA5"/>
    <w:rsid w:val="00F140B9"/>
    <w:rsid w:val="00F15B65"/>
    <w:rsid w:val="00F56B69"/>
    <w:rsid w:val="00FE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E2118A7-53D3-4B8F-AF70-490E0DB6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4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54D5D-BE6F-4341-B9BC-2AF23BEDB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2023-12-19T13:34:00Z</cp:lastPrinted>
  <dcterms:created xsi:type="dcterms:W3CDTF">2023-12-19T04:00:00Z</dcterms:created>
  <dcterms:modified xsi:type="dcterms:W3CDTF">2023-12-21T10:59:00Z</dcterms:modified>
</cp:coreProperties>
</file>